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480" w:lineRule="auto"/>
        <w:jc w:val="center"/>
        <w:rPr>
          <w:rFonts w:ascii="Poppins" w:cs="Poppins" w:eastAsia="Poppins" w:hAnsi="Poppins"/>
          <w:b w:val="1"/>
          <w:sz w:val="28"/>
          <w:szCs w:val="28"/>
        </w:rPr>
      </w:pPr>
      <w:r w:rsidDel="00000000" w:rsidR="00000000" w:rsidRPr="00000000">
        <w:rPr>
          <w:rFonts w:ascii="Poppins" w:cs="Poppins" w:eastAsia="Poppins" w:hAnsi="Poppins"/>
          <w:b w:val="1"/>
          <w:sz w:val="28"/>
          <w:szCs w:val="28"/>
          <w:rtl w:val="0"/>
        </w:rPr>
        <w:t xml:space="preserve">Original Work Set-up &amp; Completion Summary</w:t>
      </w:r>
    </w:p>
    <w:p w:rsidR="00000000" w:rsidDel="00000000" w:rsidP="00000000" w:rsidRDefault="00000000" w:rsidRPr="00000000" w14:paraId="00000002">
      <w:pPr>
        <w:spacing w:line="480" w:lineRule="auto"/>
        <w:jc w:val="center"/>
        <w:rPr>
          <w:rFonts w:ascii="Poppins" w:cs="Poppins" w:eastAsia="Poppins" w:hAnsi="Poppins"/>
          <w:b w:val="1"/>
          <w:sz w:val="24"/>
          <w:szCs w:val="24"/>
        </w:rPr>
      </w:pPr>
      <w:r w:rsidDel="00000000" w:rsidR="00000000" w:rsidRPr="00000000">
        <w:rPr>
          <w:rtl w:val="0"/>
        </w:rPr>
      </w:r>
    </w:p>
    <w:p w:rsidR="00000000" w:rsidDel="00000000" w:rsidP="00000000" w:rsidRDefault="00000000" w:rsidRPr="00000000" w14:paraId="00000003">
      <w:pPr>
        <w:spacing w:line="480" w:lineRule="auto"/>
        <w:rPr>
          <w:rFonts w:ascii="Poppins" w:cs="Poppins" w:eastAsia="Poppins" w:hAnsi="Poppins"/>
          <w:b w:val="1"/>
          <w:i w:val="1"/>
          <w:sz w:val="24"/>
          <w:szCs w:val="24"/>
        </w:rPr>
      </w:pPr>
      <w:r w:rsidDel="00000000" w:rsidR="00000000" w:rsidRPr="00000000">
        <w:rPr>
          <w:rFonts w:ascii="Poppins" w:cs="Poppins" w:eastAsia="Poppins" w:hAnsi="Poppins"/>
          <w:b w:val="1"/>
          <w:i w:val="1"/>
          <w:sz w:val="24"/>
          <w:szCs w:val="24"/>
          <w:rtl w:val="0"/>
        </w:rPr>
        <w:t xml:space="preserve">Introduction and Statement of Purpose</w:t>
      </w:r>
      <w:r w:rsidDel="00000000" w:rsidR="00000000" w:rsidRPr="00000000">
        <w:rPr>
          <w:rFonts w:ascii="Poppins" w:cs="Poppins" w:eastAsia="Poppins" w:hAnsi="Poppins"/>
          <w:sz w:val="24"/>
          <w:szCs w:val="24"/>
          <w:rtl w:val="0"/>
        </w:rPr>
        <w:t xml:space="preserve"> </w:t>
      </w:r>
      <w:r w:rsidDel="00000000" w:rsidR="00000000" w:rsidRPr="00000000">
        <w:rPr>
          <w:rtl w:val="0"/>
        </w:rPr>
      </w:r>
    </w:p>
    <w:p w:rsidR="00000000" w:rsidDel="00000000" w:rsidP="00000000" w:rsidRDefault="00000000" w:rsidRPr="00000000" w14:paraId="00000004">
      <w:pPr>
        <w:spacing w:line="480" w:lineRule="auto"/>
        <w:ind w:firstLine="720"/>
        <w:rPr>
          <w:rFonts w:ascii="Poppins" w:cs="Poppins" w:eastAsia="Poppins" w:hAnsi="Poppins"/>
          <w:sz w:val="24"/>
          <w:szCs w:val="24"/>
        </w:rPr>
      </w:pPr>
      <w:r w:rsidDel="00000000" w:rsidR="00000000" w:rsidRPr="00000000">
        <w:rPr>
          <w:rFonts w:ascii="Poppins" w:cs="Poppins" w:eastAsia="Poppins" w:hAnsi="Poppins"/>
          <w:sz w:val="24"/>
          <w:szCs w:val="24"/>
          <w:rtl w:val="0"/>
        </w:rPr>
        <w:t xml:space="preserve">The purpose of my Key Performance Indicators (KPIs) customized AI and Customer Experience (CX) digital framework is to empower and provide individuals and organizations with a data-driven framework. </w:t>
      </w:r>
      <w:r w:rsidDel="00000000" w:rsidR="00000000" w:rsidRPr="00000000">
        <w:rPr>
          <w:rtl w:val="0"/>
        </w:rPr>
      </w:r>
    </w:p>
    <w:p w:rsidR="00000000" w:rsidDel="00000000" w:rsidP="00000000" w:rsidRDefault="00000000" w:rsidRPr="00000000" w14:paraId="00000005">
      <w:pPr>
        <w:spacing w:line="480" w:lineRule="auto"/>
        <w:rPr>
          <w:rFonts w:ascii="Poppins" w:cs="Poppins" w:eastAsia="Poppins" w:hAnsi="Poppins"/>
          <w:sz w:val="24"/>
          <w:szCs w:val="24"/>
        </w:rPr>
      </w:pPr>
      <w:r w:rsidDel="00000000" w:rsidR="00000000" w:rsidRPr="00000000">
        <w:rPr>
          <w:rFonts w:ascii="Poppins" w:cs="Poppins" w:eastAsia="Poppins" w:hAnsi="Poppins"/>
          <w:b w:val="1"/>
          <w:i w:val="1"/>
          <w:sz w:val="24"/>
          <w:szCs w:val="24"/>
          <w:rtl w:val="0"/>
        </w:rPr>
        <w:t xml:space="preserve">Review of Skills and Research</w:t>
      </w:r>
      <w:r w:rsidDel="00000000" w:rsidR="00000000" w:rsidRPr="00000000">
        <w:rPr>
          <w:rFonts w:ascii="Poppins" w:cs="Poppins" w:eastAsia="Poppins" w:hAnsi="Poppins"/>
          <w:sz w:val="24"/>
          <w:szCs w:val="24"/>
          <w:rtl w:val="0"/>
        </w:rPr>
        <w:t xml:space="preserve"> </w:t>
      </w:r>
    </w:p>
    <w:p w:rsidR="00000000" w:rsidDel="00000000" w:rsidP="00000000" w:rsidRDefault="00000000" w:rsidRPr="00000000" w14:paraId="00000006">
      <w:pPr>
        <w:spacing w:line="480" w:lineRule="auto"/>
        <w:ind w:firstLine="720"/>
        <w:rPr>
          <w:rFonts w:ascii="Poppins" w:cs="Poppins" w:eastAsia="Poppins" w:hAnsi="Poppins"/>
          <w:sz w:val="24"/>
          <w:szCs w:val="24"/>
        </w:rPr>
      </w:pPr>
      <w:r w:rsidDel="00000000" w:rsidR="00000000" w:rsidRPr="00000000">
        <w:rPr>
          <w:rFonts w:ascii="Poppins" w:cs="Poppins" w:eastAsia="Poppins" w:hAnsi="Poppins"/>
          <w:sz w:val="24"/>
          <w:szCs w:val="24"/>
          <w:rtl w:val="0"/>
        </w:rPr>
        <w:t xml:space="preserve">Research topics that were essential to my framework are familiarizing AI fundamentals and understanding AI capabilities, Life cycle of Customer Relationship Management (CRM), Machine Learning processes and techniques, and how they enhance associated Key Performance Indicators (KPIs). As part of the framework creation, I had the chance to delve into and understand various stages of CRM processes. Additionally, I explored hybrid intelligence, which involves the collaboration between humans and AI in the realm of digital marketing. Furthermore, I gained insights into steps to build an intelligent experience engine as well as how AI can effectively boost Customer Experience Key Performance Indicators (CX KPIs). The top three KPIs are Customer Satisfaction Score, Customer Effort Score, and Net Promoter Score. </w:t>
      </w:r>
    </w:p>
    <w:p w:rsidR="00000000" w:rsidDel="00000000" w:rsidP="00000000" w:rsidRDefault="00000000" w:rsidRPr="00000000" w14:paraId="00000007">
      <w:pPr>
        <w:spacing w:line="480" w:lineRule="auto"/>
        <w:rPr>
          <w:rFonts w:ascii="Poppins" w:cs="Poppins" w:eastAsia="Poppins" w:hAnsi="Poppins"/>
          <w:sz w:val="24"/>
          <w:szCs w:val="24"/>
        </w:rPr>
      </w:pPr>
      <w:r w:rsidDel="00000000" w:rsidR="00000000" w:rsidRPr="00000000">
        <w:rPr>
          <w:rFonts w:ascii="Poppins" w:cs="Poppins" w:eastAsia="Poppins" w:hAnsi="Poppins"/>
          <w:b w:val="1"/>
          <w:i w:val="1"/>
          <w:sz w:val="24"/>
          <w:szCs w:val="24"/>
          <w:rtl w:val="0"/>
        </w:rPr>
        <w:t xml:space="preserve">Methodology</w:t>
      </w:r>
      <w:r w:rsidDel="00000000" w:rsidR="00000000" w:rsidRPr="00000000">
        <w:rPr>
          <w:rFonts w:ascii="Poppins" w:cs="Poppins" w:eastAsia="Poppins" w:hAnsi="Poppins"/>
          <w:b w:val="1"/>
          <w:sz w:val="24"/>
          <w:szCs w:val="24"/>
          <w:rtl w:val="0"/>
        </w:rPr>
        <w:t xml:space="preserve"> </w:t>
      </w:r>
      <w:r w:rsidDel="00000000" w:rsidR="00000000" w:rsidRPr="00000000">
        <w:rPr>
          <w:rtl w:val="0"/>
        </w:rPr>
      </w:r>
    </w:p>
    <w:p w:rsidR="00000000" w:rsidDel="00000000" w:rsidP="00000000" w:rsidRDefault="00000000" w:rsidRPr="00000000" w14:paraId="00000008">
      <w:pPr>
        <w:numPr>
          <w:ilvl w:val="1"/>
          <w:numId w:val="2"/>
        </w:numPr>
        <w:spacing w:line="480" w:lineRule="auto"/>
        <w:ind w:left="1080" w:hanging="360"/>
        <w:rPr>
          <w:rFonts w:ascii="Calibri" w:cs="Calibri" w:eastAsia="Calibri" w:hAnsi="Calibri"/>
          <w:sz w:val="24"/>
          <w:szCs w:val="24"/>
        </w:rPr>
      </w:pPr>
      <w:r w:rsidDel="00000000" w:rsidR="00000000" w:rsidRPr="00000000">
        <w:rPr>
          <w:rFonts w:ascii="Poppins" w:cs="Poppins" w:eastAsia="Poppins" w:hAnsi="Poppins"/>
          <w:b w:val="1"/>
          <w:sz w:val="24"/>
          <w:szCs w:val="24"/>
          <w:rtl w:val="0"/>
        </w:rPr>
        <w:t xml:space="preserve">Participants:</w:t>
      </w:r>
      <w:r w:rsidDel="00000000" w:rsidR="00000000" w:rsidRPr="00000000">
        <w:rPr>
          <w:rFonts w:ascii="Poppins" w:cs="Poppins" w:eastAsia="Poppins" w:hAnsi="Poppins"/>
          <w:sz w:val="24"/>
          <w:szCs w:val="24"/>
          <w:rtl w:val="0"/>
        </w:rPr>
        <w:t xml:space="preserve"> Self study. No external participants, as this is a research case study.</w:t>
      </w:r>
    </w:p>
    <w:p w:rsidR="00000000" w:rsidDel="00000000" w:rsidP="00000000" w:rsidRDefault="00000000" w:rsidRPr="00000000" w14:paraId="00000009">
      <w:pPr>
        <w:numPr>
          <w:ilvl w:val="1"/>
          <w:numId w:val="2"/>
        </w:numPr>
        <w:spacing w:line="480" w:lineRule="auto"/>
        <w:ind w:left="1080" w:hanging="360"/>
        <w:rPr>
          <w:rFonts w:ascii="Calibri" w:cs="Calibri" w:eastAsia="Calibri" w:hAnsi="Calibri"/>
          <w:sz w:val="24"/>
          <w:szCs w:val="24"/>
        </w:rPr>
      </w:pPr>
      <w:r w:rsidDel="00000000" w:rsidR="00000000" w:rsidRPr="00000000">
        <w:rPr>
          <w:rFonts w:ascii="Poppins" w:cs="Poppins" w:eastAsia="Poppins" w:hAnsi="Poppins"/>
          <w:b w:val="1"/>
          <w:sz w:val="24"/>
          <w:szCs w:val="24"/>
          <w:rtl w:val="0"/>
        </w:rPr>
        <w:t xml:space="preserve">Materials</w:t>
      </w:r>
      <w:r w:rsidDel="00000000" w:rsidR="00000000" w:rsidRPr="00000000">
        <w:rPr>
          <w:rFonts w:ascii="Poppins" w:cs="Poppins" w:eastAsia="Poppins" w:hAnsi="Poppins"/>
          <w:sz w:val="24"/>
          <w:szCs w:val="24"/>
          <w:rtl w:val="0"/>
        </w:rPr>
        <w:t xml:space="preserve">: Journal of Marketing Analytics publications were used to learn about AI’s implications in customer experience, ML, and marketing. Furthermore, I referred to an article from the International Business and Economics Research Journal to acquire insights into the processes and techniques of Machine Learning (ML) and their application throughout the Customer Relationship Management (CRM) lifecycle. Reading Hotjar's article on key CX metrics guided me to choose the best KPIs to measure and optimize customer satisfaction. The insightful content on CMSwire blogs served as a critical resource in the creation of my KPI and AI diagram. Through my comprehensive research, including assessments and insights from HBR, Appinventiv, and Invoca, I gained valuable knowledge about the impact of AI on customer experience and service, the fundamentals of neural networks and statistics, the basics of human-AI collaboration, the diverse applications of AI across industries, and the potential challenges and risks associated with AI adoption.</w:t>
      </w:r>
      <w:r w:rsidDel="00000000" w:rsidR="00000000" w:rsidRPr="00000000">
        <w:rPr>
          <w:rtl w:val="0"/>
        </w:rPr>
      </w:r>
    </w:p>
    <w:p w:rsidR="00000000" w:rsidDel="00000000" w:rsidP="00000000" w:rsidRDefault="00000000" w:rsidRPr="00000000" w14:paraId="0000000A">
      <w:pPr>
        <w:numPr>
          <w:ilvl w:val="1"/>
          <w:numId w:val="2"/>
        </w:numPr>
        <w:spacing w:line="480" w:lineRule="auto"/>
        <w:ind w:left="1080" w:hanging="360"/>
        <w:rPr>
          <w:rFonts w:ascii="Poppins" w:cs="Poppins" w:eastAsia="Poppins" w:hAnsi="Poppins"/>
          <w:sz w:val="24"/>
          <w:szCs w:val="24"/>
        </w:rPr>
      </w:pPr>
      <w:r w:rsidDel="00000000" w:rsidR="00000000" w:rsidRPr="00000000">
        <w:rPr>
          <w:rFonts w:ascii="Poppins" w:cs="Poppins" w:eastAsia="Poppins" w:hAnsi="Poppins"/>
          <w:b w:val="1"/>
          <w:sz w:val="24"/>
          <w:szCs w:val="24"/>
          <w:rtl w:val="0"/>
        </w:rPr>
        <w:t xml:space="preserve">Description of Process and Procedures: </w:t>
      </w:r>
      <w:r w:rsidDel="00000000" w:rsidR="00000000" w:rsidRPr="00000000">
        <w:rPr>
          <w:rFonts w:ascii="Poppins" w:cs="Poppins" w:eastAsia="Poppins" w:hAnsi="Poppins"/>
          <w:sz w:val="24"/>
          <w:szCs w:val="24"/>
          <w:rtl w:val="0"/>
        </w:rPr>
        <w:t xml:space="preserve">I commenced my research by curating HBR articles that offered insightful perspectives on customer experience in the digital age. Through meticulous annotation, I identified critical details that revealed AI's impact at each stage of the customer relationship management (CRM) process. Subsequently, Hotjar's article provided me with an extensive understanding of key performance indicators (KPIs) – their definition, function, and value for individuals and organizations. My research journey then led me to robust secondary sources, unveiling concrete data on AI's transformative impact across diverse industries, its undeniable benefits in CX, and the potential challenges associated with its implementation. Further exploration through the International Business and Economics Research Journal helped me acquire insights into Machine Learning (ML) processes and techniques, illuminating its potential applications within the CRM lifecycle. My research journey continued with a deeper dive into the Journal of Marketing, where I learned about the transformative power of AI in the marketing landscape. From enabling hybrid-intelligence collaboration to unlocking innovative business strategies and accelerating growth beyond expectations, AI's impact resonated deeply. To further cement my knowledge, I embarked on a voyage through CMSwire blogs, where I discovered how AI can elevate customer satisfaction and take customer experience to new heights. My next step was to create a visual representation of how AI can be leveraged to enhance customer experience throughout the CRM lifecycle, while also demonstrating its effectiveness in driving higher scores for key performance indicators (KPIs) like Customer Satisfaction Score, Customer Effort Score, and Net Promoter Score. To depict this intricate relationship between AI and the various aspects of customer experience, I turned to Google Drawings as my digital canvas.</w:t>
      </w:r>
    </w:p>
    <w:p w:rsidR="00000000" w:rsidDel="00000000" w:rsidP="00000000" w:rsidRDefault="00000000" w:rsidRPr="00000000" w14:paraId="0000000B">
      <w:pPr>
        <w:numPr>
          <w:ilvl w:val="2"/>
          <w:numId w:val="2"/>
        </w:numPr>
        <w:spacing w:line="480" w:lineRule="auto"/>
        <w:ind w:left="3600" w:hanging="360"/>
        <w:rPr>
          <w:rFonts w:ascii="Poppins" w:cs="Poppins" w:eastAsia="Poppins" w:hAnsi="Poppins"/>
          <w:sz w:val="24"/>
          <w:szCs w:val="24"/>
        </w:rPr>
      </w:pPr>
      <w:r w:rsidDel="00000000" w:rsidR="00000000" w:rsidRPr="00000000">
        <w:rPr>
          <w:rFonts w:ascii="Poppins" w:cs="Poppins" w:eastAsia="Poppins" w:hAnsi="Poppins"/>
          <w:sz w:val="24"/>
          <w:szCs w:val="24"/>
          <w:rtl w:val="0"/>
        </w:rPr>
        <w:t xml:space="preserve">Process Diagram:  Utilized Google's process diagram template to illustrate how AI can be applied at each stage of the CRM lifecycle, from acquiring leads to nurturing relationships and fostering long-term loyalty. This visual representation allows for a clear and concise understanding of the various touchpoints where AI can be integrated to improve customer experience.</w:t>
      </w:r>
    </w:p>
    <w:p w:rsidR="00000000" w:rsidDel="00000000" w:rsidP="00000000" w:rsidRDefault="00000000" w:rsidRPr="00000000" w14:paraId="0000000C">
      <w:pPr>
        <w:numPr>
          <w:ilvl w:val="2"/>
          <w:numId w:val="2"/>
        </w:numPr>
        <w:spacing w:line="480" w:lineRule="auto"/>
        <w:ind w:left="3600" w:hanging="360"/>
        <w:rPr>
          <w:rFonts w:ascii="Poppins" w:cs="Poppins" w:eastAsia="Poppins" w:hAnsi="Poppins"/>
          <w:sz w:val="24"/>
          <w:szCs w:val="24"/>
        </w:rPr>
      </w:pPr>
      <w:r w:rsidDel="00000000" w:rsidR="00000000" w:rsidRPr="00000000">
        <w:rPr>
          <w:rFonts w:ascii="Poppins" w:cs="Poppins" w:eastAsia="Poppins" w:hAnsi="Poppins"/>
          <w:sz w:val="24"/>
          <w:szCs w:val="24"/>
          <w:rtl w:val="0"/>
        </w:rPr>
        <w:t xml:space="preserve">Grid Diagram: Furthermore, I employed a grid diagram to map AI's impact on the three mentioned KPIs. This grid offers a concise overview of how AI-powered solutions can contribute to improved customer satisfaction, reduced customer effort, and higher levels of customer loyalty and advocacy, ultimately leading to enhanced business performance.</w:t>
      </w:r>
    </w:p>
    <w:p w:rsidR="00000000" w:rsidDel="00000000" w:rsidP="00000000" w:rsidRDefault="00000000" w:rsidRPr="00000000" w14:paraId="0000000D">
      <w:pPr>
        <w:spacing w:line="480" w:lineRule="auto"/>
        <w:rPr>
          <w:rFonts w:ascii="Poppins" w:cs="Poppins" w:eastAsia="Poppins" w:hAnsi="Poppins"/>
          <w:sz w:val="24"/>
          <w:szCs w:val="24"/>
        </w:rPr>
      </w:pPr>
      <w:r w:rsidDel="00000000" w:rsidR="00000000" w:rsidRPr="00000000">
        <w:rPr>
          <w:rFonts w:ascii="Poppins" w:cs="Poppins" w:eastAsia="Poppins" w:hAnsi="Poppins"/>
          <w:sz w:val="24"/>
          <w:szCs w:val="24"/>
          <w:rtl w:val="0"/>
        </w:rPr>
        <w:t xml:space="preserve">By utilizing these two distinct diagrams, I was able to effectively establish the powerful relationship between AI and its ability to elevate customer experience while driving positive outcomes for businesses.</w:t>
      </w:r>
      <w:r w:rsidDel="00000000" w:rsidR="00000000" w:rsidRPr="00000000">
        <w:rPr>
          <w:rtl w:val="0"/>
        </w:rPr>
      </w:r>
    </w:p>
    <w:p w:rsidR="00000000" w:rsidDel="00000000" w:rsidP="00000000" w:rsidRDefault="00000000" w:rsidRPr="00000000" w14:paraId="0000000E">
      <w:pPr>
        <w:spacing w:line="480" w:lineRule="auto"/>
        <w:rPr>
          <w:rFonts w:ascii="Poppins" w:cs="Poppins" w:eastAsia="Poppins" w:hAnsi="Poppins"/>
          <w:b w:val="1"/>
          <w:i w:val="1"/>
          <w:sz w:val="24"/>
          <w:szCs w:val="24"/>
        </w:rPr>
      </w:pPr>
      <w:r w:rsidDel="00000000" w:rsidR="00000000" w:rsidRPr="00000000">
        <w:rPr>
          <w:rFonts w:ascii="Poppins" w:cs="Poppins" w:eastAsia="Poppins" w:hAnsi="Poppins"/>
          <w:b w:val="1"/>
          <w:i w:val="1"/>
          <w:sz w:val="24"/>
          <w:szCs w:val="24"/>
          <w:rtl w:val="0"/>
        </w:rPr>
        <w:t xml:space="preserve">Utilization of Higher-Level Thinking Skills</w:t>
      </w:r>
    </w:p>
    <w:p w:rsidR="00000000" w:rsidDel="00000000" w:rsidP="00000000" w:rsidRDefault="00000000" w:rsidRPr="00000000" w14:paraId="0000000F">
      <w:pPr>
        <w:spacing w:line="480" w:lineRule="auto"/>
        <w:ind w:firstLine="720"/>
        <w:rPr>
          <w:rFonts w:ascii="Poppins" w:cs="Poppins" w:eastAsia="Poppins" w:hAnsi="Poppins"/>
          <w:sz w:val="24"/>
          <w:szCs w:val="24"/>
        </w:rPr>
      </w:pPr>
      <w:r w:rsidDel="00000000" w:rsidR="00000000" w:rsidRPr="00000000">
        <w:rPr>
          <w:rFonts w:ascii="Poppins" w:cs="Poppins" w:eastAsia="Poppins" w:hAnsi="Poppins"/>
          <w:sz w:val="24"/>
          <w:szCs w:val="24"/>
          <w:rtl w:val="0"/>
        </w:rPr>
        <w:t xml:space="preserve">As I immersed myself in reading and annotating publications, I honed the skill of systematically deconstructing vast amounts of information. I identified key points to pause, ensuring retention of essential details and keywords. This process enabled me to develop proficiency in evaluating, reasoning, and analyzing text—assessing its significance and connecting it with my existing knowledge. This intellectual journey naturally led me to formulate my own insights and ideas regarding the transformative AI on Customer Experience (CX). Throughout my research assessments, I had the opportunity to synthesize publications and express my insights gained from readings that allowed me to deepen my understanding of the intersection between AI and CX, prompting self-reflection on how these concepts relate to AI and Key Performance Indicators (KPIs). This exploration led me to create digital diagrams illustrating the intricate relationship among AI, CX, and the CRM Lifecycle. Utilizing visuals not only facilitated the depiction of my ideas in an engaging manner but also ensured simplicity, readability, and understanding. These visual representations offer a glimpse into the myriad impacts of AI on CX.</w:t>
      </w:r>
      <w:r w:rsidDel="00000000" w:rsidR="00000000" w:rsidRPr="00000000">
        <w:rPr>
          <w:rtl w:val="0"/>
        </w:rPr>
      </w:r>
    </w:p>
    <w:p w:rsidR="00000000" w:rsidDel="00000000" w:rsidP="00000000" w:rsidRDefault="00000000" w:rsidRPr="00000000" w14:paraId="00000010">
      <w:pPr>
        <w:spacing w:line="480" w:lineRule="auto"/>
        <w:rPr>
          <w:rFonts w:ascii="Poppins" w:cs="Poppins" w:eastAsia="Poppins" w:hAnsi="Poppins"/>
          <w:sz w:val="24"/>
          <w:szCs w:val="24"/>
        </w:rPr>
      </w:pPr>
      <w:r w:rsidDel="00000000" w:rsidR="00000000" w:rsidRPr="00000000">
        <w:rPr>
          <w:rFonts w:ascii="Poppins" w:cs="Poppins" w:eastAsia="Poppins" w:hAnsi="Poppins"/>
          <w:b w:val="1"/>
          <w:sz w:val="24"/>
          <w:szCs w:val="24"/>
          <w:rtl w:val="0"/>
        </w:rPr>
        <w:t xml:space="preserve">Results/C</w:t>
      </w:r>
      <w:r w:rsidDel="00000000" w:rsidR="00000000" w:rsidRPr="00000000">
        <w:rPr>
          <w:rFonts w:ascii="Poppins" w:cs="Poppins" w:eastAsia="Poppins" w:hAnsi="Poppins"/>
          <w:b w:val="1"/>
          <w:i w:val="1"/>
          <w:sz w:val="24"/>
          <w:szCs w:val="24"/>
          <w:rtl w:val="0"/>
        </w:rPr>
        <w:t xml:space="preserve">onclusions</w:t>
      </w:r>
      <w:r w:rsidDel="00000000" w:rsidR="00000000" w:rsidRPr="00000000">
        <w:rPr>
          <w:rFonts w:ascii="Poppins" w:cs="Poppins" w:eastAsia="Poppins" w:hAnsi="Poppins"/>
          <w:sz w:val="24"/>
          <w:szCs w:val="24"/>
          <w:rtl w:val="0"/>
        </w:rPr>
        <w:t xml:space="preserve"> </w:t>
      </w:r>
    </w:p>
    <w:p w:rsidR="00000000" w:rsidDel="00000000" w:rsidP="00000000" w:rsidRDefault="00000000" w:rsidRPr="00000000" w14:paraId="00000011">
      <w:pPr>
        <w:spacing w:line="480" w:lineRule="auto"/>
        <w:ind w:firstLine="720"/>
        <w:rPr>
          <w:rFonts w:ascii="Poppins" w:cs="Poppins" w:eastAsia="Poppins" w:hAnsi="Poppins"/>
          <w:sz w:val="24"/>
          <w:szCs w:val="24"/>
        </w:rPr>
      </w:pPr>
      <w:r w:rsidDel="00000000" w:rsidR="00000000" w:rsidRPr="00000000">
        <w:rPr>
          <w:rFonts w:ascii="Poppins" w:cs="Poppins" w:eastAsia="Poppins" w:hAnsi="Poppins"/>
          <w:sz w:val="24"/>
          <w:szCs w:val="24"/>
          <w:rtl w:val="0"/>
        </w:rPr>
        <w:t xml:space="preserve">My exploration through articles, publications, and interviews with AI professionals revealed a treasure trove of insights into how AI enhances customer experience (CX). These diverse sources provided me with the support to definitively answer my guiding question: how does AI improve CX? </w:t>
      </w:r>
    </w:p>
    <w:p w:rsidR="00000000" w:rsidDel="00000000" w:rsidP="00000000" w:rsidRDefault="00000000" w:rsidRPr="00000000" w14:paraId="00000012">
      <w:pPr>
        <w:spacing w:line="480" w:lineRule="auto"/>
        <w:ind w:firstLine="720"/>
        <w:rPr>
          <w:rFonts w:ascii="Poppins" w:cs="Poppins" w:eastAsia="Poppins" w:hAnsi="Poppins"/>
          <w:sz w:val="24"/>
          <w:szCs w:val="24"/>
        </w:rPr>
      </w:pPr>
      <w:r w:rsidDel="00000000" w:rsidR="00000000" w:rsidRPr="00000000">
        <w:rPr>
          <w:rFonts w:ascii="Poppins" w:cs="Poppins" w:eastAsia="Poppins" w:hAnsi="Poppins"/>
          <w:sz w:val="24"/>
          <w:szCs w:val="24"/>
          <w:rtl w:val="0"/>
        </w:rPr>
        <w:t xml:space="preserve">My research revealed a clear and resounding conclusion: AI demonstrably elevates CX throughout the entire customer relationship management (CRM) lifecycle. From identifying and attracting potential customers to offering customized solutions and motivating action, and finally, increasing customer value and retention, AI's impact is undeniable.</w:t>
      </w:r>
    </w:p>
    <w:p w:rsidR="00000000" w:rsidDel="00000000" w:rsidP="00000000" w:rsidRDefault="00000000" w:rsidRPr="00000000" w14:paraId="00000013">
      <w:pPr>
        <w:spacing w:line="480" w:lineRule="auto"/>
        <w:ind w:firstLine="720"/>
        <w:rPr>
          <w:rFonts w:ascii="Poppins" w:cs="Poppins" w:eastAsia="Poppins" w:hAnsi="Poppins"/>
          <w:sz w:val="24"/>
          <w:szCs w:val="24"/>
        </w:rPr>
      </w:pPr>
      <w:r w:rsidDel="00000000" w:rsidR="00000000" w:rsidRPr="00000000">
        <w:rPr>
          <w:rFonts w:ascii="Poppins" w:cs="Poppins" w:eastAsia="Poppins" w:hAnsi="Poppins"/>
          <w:sz w:val="24"/>
          <w:szCs w:val="24"/>
          <w:rtl w:val="0"/>
        </w:rPr>
        <w:t xml:space="preserve">Furthermore, my research uncovered how AI’s positive impact extends to key performance indicators (KPIs) such as Customer Satisfaction Score (CSAT), Customer Effort Score (CES), and Net Promoter Score (NPS).</w:t>
      </w:r>
    </w:p>
    <w:p w:rsidR="00000000" w:rsidDel="00000000" w:rsidP="00000000" w:rsidRDefault="00000000" w:rsidRPr="00000000" w14:paraId="00000014">
      <w:pPr>
        <w:spacing w:line="480" w:lineRule="auto"/>
        <w:ind w:firstLine="720"/>
        <w:rPr>
          <w:rFonts w:ascii="Poppins" w:cs="Poppins" w:eastAsia="Poppins" w:hAnsi="Poppins"/>
          <w:sz w:val="24"/>
          <w:szCs w:val="24"/>
        </w:rPr>
      </w:pPr>
      <w:r w:rsidDel="00000000" w:rsidR="00000000" w:rsidRPr="00000000">
        <w:rPr>
          <w:rFonts w:ascii="Poppins" w:cs="Poppins" w:eastAsia="Poppins" w:hAnsi="Poppins"/>
          <w:sz w:val="24"/>
          <w:szCs w:val="24"/>
          <w:rtl w:val="0"/>
        </w:rPr>
        <w:t xml:space="preserve">Specifically, AI empowers the following:</w:t>
      </w:r>
    </w:p>
    <w:p w:rsidR="00000000" w:rsidDel="00000000" w:rsidP="00000000" w:rsidRDefault="00000000" w:rsidRPr="00000000" w14:paraId="00000015">
      <w:pPr>
        <w:numPr>
          <w:ilvl w:val="0"/>
          <w:numId w:val="1"/>
        </w:numPr>
        <w:spacing w:line="480" w:lineRule="auto"/>
        <w:ind w:left="1440" w:hanging="360"/>
        <w:rPr>
          <w:rFonts w:ascii="Poppins" w:cs="Poppins" w:eastAsia="Poppins" w:hAnsi="Poppins"/>
          <w:sz w:val="24"/>
          <w:szCs w:val="24"/>
          <w:u w:val="none"/>
        </w:rPr>
      </w:pPr>
      <w:r w:rsidDel="00000000" w:rsidR="00000000" w:rsidRPr="00000000">
        <w:rPr>
          <w:rFonts w:ascii="Poppins" w:cs="Poppins" w:eastAsia="Poppins" w:hAnsi="Poppins"/>
          <w:sz w:val="24"/>
          <w:szCs w:val="24"/>
          <w:rtl w:val="0"/>
        </w:rPr>
        <w:t xml:space="preserve">Identify and Attract Potential Customers:</w:t>
      </w:r>
    </w:p>
    <w:p w:rsidR="00000000" w:rsidDel="00000000" w:rsidP="00000000" w:rsidRDefault="00000000" w:rsidRPr="00000000" w14:paraId="00000016">
      <w:pPr>
        <w:numPr>
          <w:ilvl w:val="1"/>
          <w:numId w:val="1"/>
        </w:numPr>
        <w:spacing w:line="480" w:lineRule="auto"/>
        <w:ind w:left="2160" w:hanging="360"/>
        <w:rPr>
          <w:rFonts w:ascii="Poppins" w:cs="Poppins" w:eastAsia="Poppins" w:hAnsi="Poppins"/>
          <w:sz w:val="24"/>
          <w:szCs w:val="24"/>
        </w:rPr>
      </w:pPr>
      <w:r w:rsidDel="00000000" w:rsidR="00000000" w:rsidRPr="00000000">
        <w:rPr>
          <w:rFonts w:ascii="Poppins" w:cs="Poppins" w:eastAsia="Poppins" w:hAnsi="Poppins"/>
          <w:sz w:val="24"/>
          <w:szCs w:val="24"/>
          <w:rtl w:val="0"/>
        </w:rPr>
        <w:t xml:space="preserve">Look-alike Modeling: identifying ideal customers with similar characteristics to existing high-value clients.</w:t>
      </w:r>
    </w:p>
    <w:p w:rsidR="00000000" w:rsidDel="00000000" w:rsidP="00000000" w:rsidRDefault="00000000" w:rsidRPr="00000000" w14:paraId="00000017">
      <w:pPr>
        <w:numPr>
          <w:ilvl w:val="1"/>
          <w:numId w:val="1"/>
        </w:numPr>
        <w:spacing w:line="480" w:lineRule="auto"/>
        <w:ind w:left="2160" w:hanging="360"/>
        <w:rPr>
          <w:rFonts w:ascii="Poppins" w:cs="Poppins" w:eastAsia="Poppins" w:hAnsi="Poppins"/>
          <w:sz w:val="24"/>
          <w:szCs w:val="24"/>
        </w:rPr>
      </w:pPr>
      <w:r w:rsidDel="00000000" w:rsidR="00000000" w:rsidRPr="00000000">
        <w:rPr>
          <w:rFonts w:ascii="Poppins" w:cs="Poppins" w:eastAsia="Poppins" w:hAnsi="Poppins"/>
          <w:sz w:val="24"/>
          <w:szCs w:val="24"/>
          <w:rtl w:val="0"/>
        </w:rPr>
        <w:t xml:space="preserve">Market Segmentation: tailoring marketing efforts to specific customer groups for maximum effectiveness.</w:t>
      </w:r>
    </w:p>
    <w:p w:rsidR="00000000" w:rsidDel="00000000" w:rsidP="00000000" w:rsidRDefault="00000000" w:rsidRPr="00000000" w14:paraId="00000018">
      <w:pPr>
        <w:numPr>
          <w:ilvl w:val="1"/>
          <w:numId w:val="1"/>
        </w:numPr>
        <w:spacing w:line="480" w:lineRule="auto"/>
        <w:ind w:left="2160" w:hanging="360"/>
        <w:rPr>
          <w:rFonts w:ascii="Poppins" w:cs="Poppins" w:eastAsia="Poppins" w:hAnsi="Poppins"/>
          <w:sz w:val="24"/>
          <w:szCs w:val="24"/>
        </w:rPr>
      </w:pPr>
      <w:r w:rsidDel="00000000" w:rsidR="00000000" w:rsidRPr="00000000">
        <w:rPr>
          <w:rFonts w:ascii="Poppins" w:cs="Poppins" w:eastAsia="Poppins" w:hAnsi="Poppins"/>
          <w:sz w:val="24"/>
          <w:szCs w:val="24"/>
          <w:rtl w:val="0"/>
        </w:rPr>
        <w:t xml:space="preserve">Product Prospect Fit: predicting which products or services are most likely to resonate with individual customers.</w:t>
      </w:r>
    </w:p>
    <w:p w:rsidR="00000000" w:rsidDel="00000000" w:rsidP="00000000" w:rsidRDefault="00000000" w:rsidRPr="00000000" w14:paraId="00000019">
      <w:pPr>
        <w:numPr>
          <w:ilvl w:val="1"/>
          <w:numId w:val="1"/>
        </w:numPr>
        <w:spacing w:line="480" w:lineRule="auto"/>
        <w:ind w:left="2160" w:hanging="360"/>
        <w:rPr>
          <w:rFonts w:ascii="Poppins" w:cs="Poppins" w:eastAsia="Poppins" w:hAnsi="Poppins"/>
          <w:sz w:val="24"/>
          <w:szCs w:val="24"/>
        </w:rPr>
      </w:pPr>
      <w:r w:rsidDel="00000000" w:rsidR="00000000" w:rsidRPr="00000000">
        <w:rPr>
          <w:rFonts w:ascii="Poppins" w:cs="Poppins" w:eastAsia="Poppins" w:hAnsi="Poppins"/>
          <w:sz w:val="24"/>
          <w:szCs w:val="24"/>
          <w:rtl w:val="0"/>
        </w:rPr>
        <w:t xml:space="preserve">Brand Sentiment: analyzing customer feedback and social media interactions to understand brand perception.</w:t>
      </w:r>
    </w:p>
    <w:p w:rsidR="00000000" w:rsidDel="00000000" w:rsidP="00000000" w:rsidRDefault="00000000" w:rsidRPr="00000000" w14:paraId="0000001A">
      <w:pPr>
        <w:numPr>
          <w:ilvl w:val="1"/>
          <w:numId w:val="1"/>
        </w:numPr>
        <w:spacing w:line="480" w:lineRule="auto"/>
        <w:ind w:left="2160" w:hanging="360"/>
        <w:rPr>
          <w:rFonts w:ascii="Poppins" w:cs="Poppins" w:eastAsia="Poppins" w:hAnsi="Poppins"/>
          <w:sz w:val="24"/>
          <w:szCs w:val="24"/>
        </w:rPr>
      </w:pPr>
      <w:r w:rsidDel="00000000" w:rsidR="00000000" w:rsidRPr="00000000">
        <w:rPr>
          <w:rFonts w:ascii="Poppins" w:cs="Poppins" w:eastAsia="Poppins" w:hAnsi="Poppins"/>
          <w:sz w:val="24"/>
          <w:szCs w:val="24"/>
          <w:rtl w:val="0"/>
        </w:rPr>
        <w:t xml:space="preserve">Competitor Analysis: gaining valuable insights into competitors' strengths and weaknesses to inform strategic decision-making. </w:t>
      </w:r>
    </w:p>
    <w:p w:rsidR="00000000" w:rsidDel="00000000" w:rsidP="00000000" w:rsidRDefault="00000000" w:rsidRPr="00000000" w14:paraId="0000001B">
      <w:pPr>
        <w:numPr>
          <w:ilvl w:val="0"/>
          <w:numId w:val="1"/>
        </w:numPr>
        <w:spacing w:line="480" w:lineRule="auto"/>
        <w:ind w:left="1440" w:hanging="360"/>
        <w:rPr>
          <w:rFonts w:ascii="Poppins" w:cs="Poppins" w:eastAsia="Poppins" w:hAnsi="Poppins"/>
          <w:sz w:val="24"/>
          <w:szCs w:val="24"/>
        </w:rPr>
      </w:pPr>
      <w:r w:rsidDel="00000000" w:rsidR="00000000" w:rsidRPr="00000000">
        <w:rPr>
          <w:rFonts w:ascii="Poppins" w:cs="Poppins" w:eastAsia="Poppins" w:hAnsi="Poppins"/>
          <w:sz w:val="24"/>
          <w:szCs w:val="24"/>
          <w:rtl w:val="0"/>
        </w:rPr>
        <w:t xml:space="preserve">Offer Customized Solutions and Motivate Action:</w:t>
      </w:r>
    </w:p>
    <w:p w:rsidR="00000000" w:rsidDel="00000000" w:rsidP="00000000" w:rsidRDefault="00000000" w:rsidRPr="00000000" w14:paraId="0000001C">
      <w:pPr>
        <w:numPr>
          <w:ilvl w:val="1"/>
          <w:numId w:val="1"/>
        </w:numPr>
        <w:spacing w:line="480" w:lineRule="auto"/>
        <w:ind w:left="2160" w:hanging="360"/>
        <w:rPr>
          <w:rFonts w:ascii="Poppins" w:cs="Poppins" w:eastAsia="Poppins" w:hAnsi="Poppins"/>
          <w:sz w:val="24"/>
          <w:szCs w:val="24"/>
        </w:rPr>
      </w:pPr>
      <w:r w:rsidDel="00000000" w:rsidR="00000000" w:rsidRPr="00000000">
        <w:rPr>
          <w:rFonts w:ascii="Poppins" w:cs="Poppins" w:eastAsia="Poppins" w:hAnsi="Poppins"/>
          <w:sz w:val="24"/>
          <w:szCs w:val="24"/>
          <w:rtl w:val="0"/>
        </w:rPr>
        <w:t xml:space="preserve">Customer Data &amp; Preference Analysis: tailoring product recommendations, offers, and interactions to individual customer needs and preferences.</w:t>
      </w:r>
    </w:p>
    <w:p w:rsidR="00000000" w:rsidDel="00000000" w:rsidP="00000000" w:rsidRDefault="00000000" w:rsidRPr="00000000" w14:paraId="0000001D">
      <w:pPr>
        <w:numPr>
          <w:ilvl w:val="1"/>
          <w:numId w:val="1"/>
        </w:numPr>
        <w:spacing w:line="480" w:lineRule="auto"/>
        <w:ind w:left="2160" w:hanging="360"/>
        <w:rPr>
          <w:rFonts w:ascii="Poppins" w:cs="Poppins" w:eastAsia="Poppins" w:hAnsi="Poppins"/>
          <w:sz w:val="24"/>
          <w:szCs w:val="24"/>
        </w:rPr>
      </w:pPr>
      <w:r w:rsidDel="00000000" w:rsidR="00000000" w:rsidRPr="00000000">
        <w:rPr>
          <w:rFonts w:ascii="Poppins" w:cs="Poppins" w:eastAsia="Poppins" w:hAnsi="Poppins"/>
          <w:sz w:val="24"/>
          <w:szCs w:val="24"/>
          <w:rtl w:val="0"/>
        </w:rPr>
        <w:t xml:space="preserve">Compliance with Regulations: ensuring adherence to regulatory requirements through automated processes.</w:t>
      </w:r>
    </w:p>
    <w:p w:rsidR="00000000" w:rsidDel="00000000" w:rsidP="00000000" w:rsidRDefault="00000000" w:rsidRPr="00000000" w14:paraId="0000001E">
      <w:pPr>
        <w:numPr>
          <w:ilvl w:val="1"/>
          <w:numId w:val="1"/>
        </w:numPr>
        <w:spacing w:line="480" w:lineRule="auto"/>
        <w:ind w:left="2160" w:hanging="360"/>
        <w:rPr>
          <w:rFonts w:ascii="Poppins" w:cs="Poppins" w:eastAsia="Poppins" w:hAnsi="Poppins"/>
          <w:sz w:val="24"/>
          <w:szCs w:val="24"/>
        </w:rPr>
      </w:pPr>
      <w:r w:rsidDel="00000000" w:rsidR="00000000" w:rsidRPr="00000000">
        <w:rPr>
          <w:rFonts w:ascii="Poppins" w:cs="Poppins" w:eastAsia="Poppins" w:hAnsi="Poppins"/>
          <w:sz w:val="24"/>
          <w:szCs w:val="24"/>
          <w:rtl w:val="0"/>
        </w:rPr>
        <w:t xml:space="preserve">Personalized Customer Experience: creating unique and engaging customer journeys across all touchpoints.</w:t>
      </w:r>
    </w:p>
    <w:p w:rsidR="00000000" w:rsidDel="00000000" w:rsidP="00000000" w:rsidRDefault="00000000" w:rsidRPr="00000000" w14:paraId="0000001F">
      <w:pPr>
        <w:numPr>
          <w:ilvl w:val="1"/>
          <w:numId w:val="1"/>
        </w:numPr>
        <w:spacing w:line="480" w:lineRule="auto"/>
        <w:ind w:left="2160" w:hanging="360"/>
        <w:rPr>
          <w:rFonts w:ascii="Poppins" w:cs="Poppins" w:eastAsia="Poppins" w:hAnsi="Poppins"/>
          <w:sz w:val="24"/>
          <w:szCs w:val="24"/>
        </w:rPr>
      </w:pPr>
      <w:r w:rsidDel="00000000" w:rsidR="00000000" w:rsidRPr="00000000">
        <w:rPr>
          <w:rFonts w:ascii="Poppins" w:cs="Poppins" w:eastAsia="Poppins" w:hAnsi="Poppins"/>
          <w:sz w:val="24"/>
          <w:szCs w:val="24"/>
          <w:rtl w:val="0"/>
        </w:rPr>
        <w:t xml:space="preserve">Natural Language Processing: enabling seamless communication between humans and AI systems.</w:t>
      </w:r>
    </w:p>
    <w:p w:rsidR="00000000" w:rsidDel="00000000" w:rsidP="00000000" w:rsidRDefault="00000000" w:rsidRPr="00000000" w14:paraId="00000020">
      <w:pPr>
        <w:numPr>
          <w:ilvl w:val="1"/>
          <w:numId w:val="1"/>
        </w:numPr>
        <w:spacing w:line="480" w:lineRule="auto"/>
        <w:ind w:left="2160" w:hanging="360"/>
        <w:rPr>
          <w:rFonts w:ascii="Poppins" w:cs="Poppins" w:eastAsia="Poppins" w:hAnsi="Poppins"/>
          <w:sz w:val="24"/>
          <w:szCs w:val="24"/>
        </w:rPr>
      </w:pPr>
      <w:r w:rsidDel="00000000" w:rsidR="00000000" w:rsidRPr="00000000">
        <w:rPr>
          <w:rFonts w:ascii="Poppins" w:cs="Poppins" w:eastAsia="Poppins" w:hAnsi="Poppins"/>
          <w:sz w:val="24"/>
          <w:szCs w:val="24"/>
          <w:rtl w:val="0"/>
        </w:rPr>
        <w:t xml:space="preserve">Machine Learning: continuously optimizing processes and recommendations based on real-time data analysis.</w:t>
      </w:r>
    </w:p>
    <w:p w:rsidR="00000000" w:rsidDel="00000000" w:rsidP="00000000" w:rsidRDefault="00000000" w:rsidRPr="00000000" w14:paraId="00000021">
      <w:pPr>
        <w:numPr>
          <w:ilvl w:val="1"/>
          <w:numId w:val="1"/>
        </w:numPr>
        <w:spacing w:line="480" w:lineRule="auto"/>
        <w:ind w:left="2160" w:hanging="360"/>
        <w:rPr>
          <w:rFonts w:ascii="Poppins" w:cs="Poppins" w:eastAsia="Poppins" w:hAnsi="Poppins"/>
          <w:sz w:val="24"/>
          <w:szCs w:val="24"/>
        </w:rPr>
      </w:pPr>
      <w:r w:rsidDel="00000000" w:rsidR="00000000" w:rsidRPr="00000000">
        <w:rPr>
          <w:rFonts w:ascii="Poppins" w:cs="Poppins" w:eastAsia="Poppins" w:hAnsi="Poppins"/>
          <w:sz w:val="24"/>
          <w:szCs w:val="24"/>
          <w:rtl w:val="0"/>
        </w:rPr>
        <w:t xml:space="preserve">Explainable AI: providing transparency into AI decision-making processes, building trust and confidence in AI solutions.</w:t>
      </w:r>
    </w:p>
    <w:p w:rsidR="00000000" w:rsidDel="00000000" w:rsidP="00000000" w:rsidRDefault="00000000" w:rsidRPr="00000000" w14:paraId="00000022">
      <w:pPr>
        <w:numPr>
          <w:ilvl w:val="0"/>
          <w:numId w:val="1"/>
        </w:numPr>
        <w:spacing w:line="480" w:lineRule="auto"/>
        <w:ind w:left="1440" w:hanging="360"/>
        <w:rPr>
          <w:rFonts w:ascii="Poppins" w:cs="Poppins" w:eastAsia="Poppins" w:hAnsi="Poppins"/>
          <w:sz w:val="24"/>
          <w:szCs w:val="24"/>
        </w:rPr>
      </w:pPr>
      <w:r w:rsidDel="00000000" w:rsidR="00000000" w:rsidRPr="00000000">
        <w:rPr>
          <w:rFonts w:ascii="Poppins" w:cs="Poppins" w:eastAsia="Poppins" w:hAnsi="Poppins"/>
          <w:sz w:val="24"/>
          <w:szCs w:val="24"/>
          <w:rtl w:val="0"/>
        </w:rPr>
        <w:t xml:space="preserve">Increase Customer Value and Retain Customers</w:t>
      </w:r>
    </w:p>
    <w:p w:rsidR="00000000" w:rsidDel="00000000" w:rsidP="00000000" w:rsidRDefault="00000000" w:rsidRPr="00000000" w14:paraId="00000023">
      <w:pPr>
        <w:numPr>
          <w:ilvl w:val="1"/>
          <w:numId w:val="1"/>
        </w:numPr>
        <w:spacing w:line="480" w:lineRule="auto"/>
        <w:ind w:left="2160" w:hanging="360"/>
        <w:rPr>
          <w:rFonts w:ascii="Poppins" w:cs="Poppins" w:eastAsia="Poppins" w:hAnsi="Poppins"/>
          <w:sz w:val="24"/>
          <w:szCs w:val="24"/>
        </w:rPr>
      </w:pPr>
      <w:r w:rsidDel="00000000" w:rsidR="00000000" w:rsidRPr="00000000">
        <w:rPr>
          <w:rFonts w:ascii="Poppins" w:cs="Poppins" w:eastAsia="Poppins" w:hAnsi="Poppins"/>
          <w:sz w:val="24"/>
          <w:szCs w:val="24"/>
          <w:rtl w:val="0"/>
        </w:rPr>
        <w:t xml:space="preserve">Multi-channel Support: offering seamless and responsive customer service across all preferred channels.</w:t>
      </w:r>
    </w:p>
    <w:p w:rsidR="00000000" w:rsidDel="00000000" w:rsidP="00000000" w:rsidRDefault="00000000" w:rsidRPr="00000000" w14:paraId="00000024">
      <w:pPr>
        <w:numPr>
          <w:ilvl w:val="1"/>
          <w:numId w:val="1"/>
        </w:numPr>
        <w:spacing w:line="480" w:lineRule="auto"/>
        <w:ind w:left="2160" w:hanging="360"/>
        <w:rPr>
          <w:rFonts w:ascii="Poppins" w:cs="Poppins" w:eastAsia="Poppins" w:hAnsi="Poppins"/>
          <w:sz w:val="24"/>
          <w:szCs w:val="24"/>
        </w:rPr>
      </w:pPr>
      <w:r w:rsidDel="00000000" w:rsidR="00000000" w:rsidRPr="00000000">
        <w:rPr>
          <w:rFonts w:ascii="Poppins" w:cs="Poppins" w:eastAsia="Poppins" w:hAnsi="Poppins"/>
          <w:sz w:val="24"/>
          <w:szCs w:val="24"/>
          <w:rtl w:val="0"/>
        </w:rPr>
        <w:t xml:space="preserve">Seamless End-to-End Experience: ensuring a smooth and frictionless customer journey from initial contact to long-term engagement.</w:t>
      </w:r>
    </w:p>
    <w:p w:rsidR="00000000" w:rsidDel="00000000" w:rsidP="00000000" w:rsidRDefault="00000000" w:rsidRPr="00000000" w14:paraId="00000025">
      <w:pPr>
        <w:numPr>
          <w:ilvl w:val="1"/>
          <w:numId w:val="1"/>
        </w:numPr>
        <w:spacing w:line="480" w:lineRule="auto"/>
        <w:ind w:left="2160" w:hanging="360"/>
        <w:rPr>
          <w:rFonts w:ascii="Poppins" w:cs="Poppins" w:eastAsia="Poppins" w:hAnsi="Poppins"/>
          <w:sz w:val="24"/>
          <w:szCs w:val="24"/>
        </w:rPr>
      </w:pPr>
      <w:r w:rsidDel="00000000" w:rsidR="00000000" w:rsidRPr="00000000">
        <w:rPr>
          <w:rFonts w:ascii="Poppins" w:cs="Poppins" w:eastAsia="Poppins" w:hAnsi="Poppins"/>
          <w:sz w:val="24"/>
          <w:szCs w:val="24"/>
          <w:rtl w:val="0"/>
        </w:rPr>
        <w:t xml:space="preserve">Cross-selling: recommending complementary products and services based on individual customer purchase history and preferences.</w:t>
      </w:r>
    </w:p>
    <w:p w:rsidR="00000000" w:rsidDel="00000000" w:rsidP="00000000" w:rsidRDefault="00000000" w:rsidRPr="00000000" w14:paraId="00000026">
      <w:pPr>
        <w:numPr>
          <w:ilvl w:val="1"/>
          <w:numId w:val="1"/>
        </w:numPr>
        <w:spacing w:line="480" w:lineRule="auto"/>
        <w:ind w:left="2160" w:hanging="360"/>
        <w:rPr>
          <w:rFonts w:ascii="Poppins" w:cs="Poppins" w:eastAsia="Poppins" w:hAnsi="Poppins"/>
          <w:sz w:val="24"/>
          <w:szCs w:val="24"/>
        </w:rPr>
      </w:pPr>
      <w:r w:rsidDel="00000000" w:rsidR="00000000" w:rsidRPr="00000000">
        <w:rPr>
          <w:rFonts w:ascii="Poppins" w:cs="Poppins" w:eastAsia="Poppins" w:hAnsi="Poppins"/>
          <w:sz w:val="24"/>
          <w:szCs w:val="24"/>
          <w:rtl w:val="0"/>
        </w:rPr>
        <w:t xml:space="preserve">Churn Prediction: identifying at-risk customers and proactively engaging them to prevent churn.</w:t>
      </w:r>
    </w:p>
    <w:p w:rsidR="00000000" w:rsidDel="00000000" w:rsidP="00000000" w:rsidRDefault="00000000" w:rsidRPr="00000000" w14:paraId="00000027">
      <w:pPr>
        <w:numPr>
          <w:ilvl w:val="1"/>
          <w:numId w:val="1"/>
        </w:numPr>
        <w:spacing w:line="480" w:lineRule="auto"/>
        <w:ind w:left="2160" w:hanging="360"/>
        <w:rPr>
          <w:rFonts w:ascii="Poppins" w:cs="Poppins" w:eastAsia="Poppins" w:hAnsi="Poppins"/>
          <w:sz w:val="24"/>
          <w:szCs w:val="24"/>
        </w:rPr>
      </w:pPr>
      <w:r w:rsidDel="00000000" w:rsidR="00000000" w:rsidRPr="00000000">
        <w:rPr>
          <w:rFonts w:ascii="Poppins" w:cs="Poppins" w:eastAsia="Poppins" w:hAnsi="Poppins"/>
          <w:sz w:val="24"/>
          <w:szCs w:val="24"/>
          <w:rtl w:val="0"/>
        </w:rPr>
        <w:t xml:space="preserve">Loyalty Programs: rewarding loyal customers and incentivizing repeat purchases.</w:t>
      </w:r>
    </w:p>
    <w:p w:rsidR="00000000" w:rsidDel="00000000" w:rsidP="00000000" w:rsidRDefault="00000000" w:rsidRPr="00000000" w14:paraId="00000028">
      <w:pPr>
        <w:spacing w:line="480" w:lineRule="auto"/>
        <w:rPr>
          <w:rFonts w:ascii="Poppins" w:cs="Poppins" w:eastAsia="Poppins" w:hAnsi="Poppins"/>
          <w:b w:val="1"/>
          <w:sz w:val="24"/>
          <w:szCs w:val="24"/>
        </w:rPr>
      </w:pPr>
      <w:r w:rsidDel="00000000" w:rsidR="00000000" w:rsidRPr="00000000">
        <w:rPr>
          <w:rFonts w:ascii="Poppins" w:cs="Poppins" w:eastAsia="Poppins" w:hAnsi="Poppins"/>
          <w:b w:val="1"/>
          <w:sz w:val="24"/>
          <w:szCs w:val="24"/>
          <w:rtl w:val="0"/>
        </w:rPr>
        <w:t xml:space="preserve">Application/Meaning</w:t>
      </w:r>
    </w:p>
    <w:p w:rsidR="00000000" w:rsidDel="00000000" w:rsidP="00000000" w:rsidRDefault="00000000" w:rsidRPr="00000000" w14:paraId="00000029">
      <w:pPr>
        <w:spacing w:line="480" w:lineRule="auto"/>
        <w:ind w:firstLine="720"/>
        <w:rPr>
          <w:rFonts w:ascii="Poppins" w:cs="Poppins" w:eastAsia="Poppins" w:hAnsi="Poppins"/>
          <w:sz w:val="24"/>
          <w:szCs w:val="24"/>
        </w:rPr>
      </w:pPr>
      <w:r w:rsidDel="00000000" w:rsidR="00000000" w:rsidRPr="00000000">
        <w:rPr>
          <w:rFonts w:ascii="Poppins" w:cs="Poppins" w:eastAsia="Poppins" w:hAnsi="Poppins"/>
          <w:sz w:val="24"/>
          <w:szCs w:val="24"/>
          <w:rtl w:val="0"/>
        </w:rPr>
        <w:t xml:space="preserve">The diagrams I crafted illustrate the positive correlation between AI and CX, offering individuals and organizations a clear roadmap to leverage the power of AI for a dramatic boost in customer satisfaction and experience. This original work serves as a beacon of inspiration for the Frisco community and beyond, highlighting the immense potential of AI to unlock business growth, elevate CX, and empower organizations with invaluable insights. </w:t>
      </w:r>
    </w:p>
    <w:p w:rsidR="00000000" w:rsidDel="00000000" w:rsidP="00000000" w:rsidRDefault="00000000" w:rsidRPr="00000000" w14:paraId="0000002A">
      <w:pPr>
        <w:spacing w:line="480" w:lineRule="auto"/>
        <w:ind w:left="0" w:firstLine="720"/>
        <w:rPr>
          <w:rFonts w:ascii="Poppins" w:cs="Poppins" w:eastAsia="Poppins" w:hAnsi="Poppins"/>
          <w:sz w:val="24"/>
          <w:szCs w:val="24"/>
        </w:rPr>
      </w:pPr>
      <w:r w:rsidDel="00000000" w:rsidR="00000000" w:rsidRPr="00000000">
        <w:rPr>
          <w:rFonts w:ascii="Poppins" w:cs="Poppins" w:eastAsia="Poppins" w:hAnsi="Poppins"/>
          <w:sz w:val="24"/>
          <w:szCs w:val="24"/>
          <w:rtl w:val="0"/>
        </w:rPr>
        <w:t xml:space="preserve">Creating this framework has instilled in me a sense of accomplishment and profound knowledge in both AI and CX. This equips me to thrive in any industry, readily share my insights into CX, continually advance my technical expertise, and lays a solid foundation for a future career at the forefront of AI and business. I believe that through continuous learning, collaboration, and innovation, we can collectively forge a future where AI fuels businesses to deliver exceptional customer experiences and achieve remarkable growth.</w:t>
      </w:r>
      <w:r w:rsidDel="00000000" w:rsidR="00000000" w:rsidRPr="00000000">
        <w:rPr>
          <w:rtl w:val="0"/>
        </w:rPr>
      </w:r>
    </w:p>
    <w:p w:rsidR="00000000" w:rsidDel="00000000" w:rsidP="00000000" w:rsidRDefault="00000000" w:rsidRPr="00000000" w14:paraId="0000002B">
      <w:pPr>
        <w:spacing w:line="480" w:lineRule="auto"/>
        <w:ind w:firstLine="720"/>
        <w:rPr>
          <w:rFonts w:ascii="Poppins" w:cs="Poppins" w:eastAsia="Poppins" w:hAnsi="Poppins"/>
          <w:sz w:val="24"/>
          <w:szCs w:val="24"/>
        </w:rPr>
      </w:pPr>
      <w:r w:rsidDel="00000000" w:rsidR="00000000" w:rsidRPr="00000000">
        <w:rPr>
          <w:rtl w:val="0"/>
        </w:rPr>
      </w:r>
    </w:p>
    <w:p w:rsidR="00000000" w:rsidDel="00000000" w:rsidP="00000000" w:rsidRDefault="00000000" w:rsidRPr="00000000" w14:paraId="0000002C">
      <w:pPr>
        <w:spacing w:line="240" w:lineRule="auto"/>
        <w:rPr>
          <w:rFonts w:ascii="Poppins" w:cs="Poppins" w:eastAsia="Poppins" w:hAnsi="Poppins"/>
          <w:b w:val="1"/>
          <w:color w:val="ff0000"/>
          <w:sz w:val="24"/>
          <w:szCs w:val="24"/>
        </w:rPr>
      </w:pPr>
      <w:bookmarkStart w:colFirst="0" w:colLast="0" w:name="_gjdgxs" w:id="0"/>
      <w:bookmarkEnd w:id="0"/>
      <w:r w:rsidDel="00000000" w:rsidR="00000000" w:rsidRPr="00000000">
        <w:rPr>
          <w:rtl w:val="0"/>
        </w:rPr>
      </w:r>
    </w:p>
    <w:p w:rsidR="00000000" w:rsidDel="00000000" w:rsidP="00000000" w:rsidRDefault="00000000" w:rsidRPr="00000000" w14:paraId="0000002D">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 w:name="Poppi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2">
    <w:lvl w:ilvl="0">
      <w:start w:val="1"/>
      <w:numFmt w:val="bullet"/>
      <w:lvlText w:val="●"/>
      <w:lvlJc w:val="left"/>
      <w:pPr>
        <w:ind w:left="2160" w:hanging="360"/>
      </w:pPr>
      <w:rPr>
        <w:u w:val="none"/>
      </w:rPr>
    </w:lvl>
    <w:lvl w:ilvl="1">
      <w:start w:val="1"/>
      <w:numFmt w:val="bullet"/>
      <w:lvlText w:val="○"/>
      <w:lvlJc w:val="left"/>
      <w:pPr>
        <w:ind w:left="2880" w:hanging="360"/>
      </w:pPr>
      <w:rPr>
        <w:u w:val="none"/>
      </w:rPr>
    </w:lvl>
    <w:lvl w:ilvl="2">
      <w:start w:val="1"/>
      <w:numFmt w:val="lowerRoman"/>
      <w:lvlText w:val="%3."/>
      <w:lvlJc w:val="right"/>
      <w:pPr>
        <w:ind w:left="3600" w:hanging="360"/>
      </w:pPr>
      <w:rPr>
        <w:u w:val="none"/>
      </w:rPr>
    </w:lvl>
    <w:lvl w:ilvl="3">
      <w:start w:val="1"/>
      <w:numFmt w:val="bullet"/>
      <w:lvlText w:val="●"/>
      <w:lvlJc w:val="left"/>
      <w:pPr>
        <w:ind w:left="4320" w:hanging="360"/>
      </w:pPr>
      <w:rPr>
        <w:u w:val="none"/>
      </w:rPr>
    </w:lvl>
    <w:lvl w:ilvl="4">
      <w:start w:val="1"/>
      <w:numFmt w:val="bullet"/>
      <w:lvlText w:val="○"/>
      <w:lvlJc w:val="left"/>
      <w:pPr>
        <w:ind w:left="5040" w:hanging="360"/>
      </w:pPr>
      <w:rPr>
        <w:u w:val="none"/>
      </w:rPr>
    </w:lvl>
    <w:lvl w:ilvl="5">
      <w:start w:val="1"/>
      <w:numFmt w:val="bullet"/>
      <w:lvlText w:val="■"/>
      <w:lvlJc w:val="left"/>
      <w:pPr>
        <w:ind w:left="5760" w:hanging="360"/>
      </w:pPr>
      <w:rPr>
        <w:u w:val="none"/>
      </w:rPr>
    </w:lvl>
    <w:lvl w:ilvl="6">
      <w:start w:val="1"/>
      <w:numFmt w:val="bullet"/>
      <w:lvlText w:val="●"/>
      <w:lvlJc w:val="left"/>
      <w:pPr>
        <w:ind w:left="6480" w:hanging="360"/>
      </w:pPr>
      <w:rPr>
        <w:u w:val="none"/>
      </w:rPr>
    </w:lvl>
    <w:lvl w:ilvl="7">
      <w:start w:val="1"/>
      <w:numFmt w:val="bullet"/>
      <w:lvlText w:val="○"/>
      <w:lvlJc w:val="left"/>
      <w:pPr>
        <w:ind w:left="7200" w:hanging="360"/>
      </w:pPr>
      <w:rPr>
        <w:u w:val="none"/>
      </w:rPr>
    </w:lvl>
    <w:lvl w:ilvl="8">
      <w:start w:val="1"/>
      <w:numFmt w:val="bullet"/>
      <w:lvlText w:val="■"/>
      <w:lvlJc w:val="left"/>
      <w:pPr>
        <w:ind w:left="7920" w:hanging="36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Poppins-regular.ttf"/><Relationship Id="rId2" Type="http://schemas.openxmlformats.org/officeDocument/2006/relationships/font" Target="fonts/Poppins-bold.ttf"/><Relationship Id="rId3" Type="http://schemas.openxmlformats.org/officeDocument/2006/relationships/font" Target="fonts/Poppins-italic.ttf"/><Relationship Id="rId4" Type="http://schemas.openxmlformats.org/officeDocument/2006/relationships/font" Target="fonts/Poppins-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